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367D6" w14:textId="0DE5A9D0" w:rsidR="00863B67" w:rsidRDefault="008F6513" w:rsidP="00B11587">
      <w:pPr>
        <w:jc w:val="both"/>
        <w:rPr>
          <w:lang w:val="en-US"/>
        </w:rPr>
      </w:pPr>
      <w:proofErr w:type="spellStart"/>
      <w:r>
        <w:rPr>
          <w:lang w:val="en-US"/>
        </w:rPr>
        <w:t>Llandudno</w:t>
      </w:r>
      <w:proofErr w:type="spellEnd"/>
      <w:r>
        <w:rPr>
          <w:lang w:val="en-US"/>
        </w:rPr>
        <w:t xml:space="preserve"> Special Rating Area</w:t>
      </w:r>
      <w:r w:rsidR="00DC484F">
        <w:rPr>
          <w:lang w:val="en-US"/>
        </w:rPr>
        <w:t xml:space="preserve"> NPC</w:t>
      </w:r>
    </w:p>
    <w:p w14:paraId="7B1D5B3C" w14:textId="62EC6AB4" w:rsidR="005C06CB" w:rsidRDefault="005C06CB" w:rsidP="00B11587">
      <w:pPr>
        <w:jc w:val="both"/>
        <w:rPr>
          <w:lang w:val="en-US"/>
        </w:rPr>
      </w:pPr>
      <w:r>
        <w:rPr>
          <w:lang w:val="en-US"/>
        </w:rPr>
        <w:t xml:space="preserve">Information </w:t>
      </w:r>
      <w:r w:rsidR="000D36A6">
        <w:rPr>
          <w:lang w:val="en-US"/>
        </w:rPr>
        <w:t>Impact Assessment</w:t>
      </w:r>
    </w:p>
    <w:p w14:paraId="2BC65399" w14:textId="7281EF05" w:rsidR="005C06CB" w:rsidRDefault="005C06CB" w:rsidP="00B11587">
      <w:pPr>
        <w:jc w:val="both"/>
        <w:rPr>
          <w:lang w:val="en-US"/>
        </w:rPr>
      </w:pPr>
    </w:p>
    <w:p w14:paraId="7DBB75DE" w14:textId="6AB10F8A" w:rsidR="005C06CB" w:rsidRDefault="005C06CB" w:rsidP="00B11587">
      <w:pPr>
        <w:jc w:val="both"/>
        <w:rPr>
          <w:lang w:val="en-US"/>
        </w:rPr>
      </w:pPr>
      <w:r>
        <w:rPr>
          <w:lang w:val="en-US"/>
        </w:rPr>
        <w:t xml:space="preserve">This document has been prepared in order to assist </w:t>
      </w:r>
      <w:proofErr w:type="spellStart"/>
      <w:r w:rsidR="008F6513">
        <w:rPr>
          <w:lang w:val="en-US"/>
        </w:rPr>
        <w:t>Llandudno</w:t>
      </w:r>
      <w:proofErr w:type="spellEnd"/>
      <w:r>
        <w:rPr>
          <w:lang w:val="en-US"/>
        </w:rPr>
        <w:t xml:space="preserve"> </w:t>
      </w:r>
      <w:r w:rsidR="008F6513">
        <w:rPr>
          <w:lang w:val="en-US"/>
        </w:rPr>
        <w:t xml:space="preserve">Special Rating Area NPC (‘LSRA’) </w:t>
      </w:r>
      <w:r>
        <w:rPr>
          <w:lang w:val="en-US"/>
        </w:rPr>
        <w:t>to establish and monitor its compliance and policies and procedures to ensure that it complies with the Protection of Personal Information Act  2013.</w:t>
      </w:r>
    </w:p>
    <w:p w14:paraId="5F4C6070" w14:textId="49E6914E" w:rsidR="005C06CB" w:rsidRDefault="005C06CB" w:rsidP="00B11587">
      <w:pPr>
        <w:jc w:val="both"/>
        <w:rPr>
          <w:lang w:val="en-US"/>
        </w:rPr>
      </w:pPr>
    </w:p>
    <w:p w14:paraId="73564761" w14:textId="727F3432" w:rsidR="008A54DF" w:rsidRDefault="00791CC1" w:rsidP="008A54DF">
      <w:pPr>
        <w:jc w:val="both"/>
        <w:rPr>
          <w:lang w:val="en-US"/>
        </w:rPr>
      </w:pPr>
      <w:r>
        <w:rPr>
          <w:lang w:val="en-US"/>
        </w:rPr>
        <w:t>Measures taken to protect information:</w:t>
      </w:r>
    </w:p>
    <w:p w14:paraId="00B472B0" w14:textId="77777777" w:rsidR="00791CC1" w:rsidRDefault="00791CC1" w:rsidP="00791CC1">
      <w:pPr>
        <w:pStyle w:val="ListParagraph"/>
        <w:numPr>
          <w:ilvl w:val="0"/>
          <w:numId w:val="24"/>
        </w:numPr>
        <w:jc w:val="both"/>
        <w:rPr>
          <w:lang w:val="en-US"/>
        </w:rPr>
      </w:pPr>
      <w:r w:rsidRPr="00791CC1">
        <w:rPr>
          <w:lang w:val="en-US"/>
        </w:rPr>
        <w:t xml:space="preserve">Information is stored electronically, </w:t>
      </w:r>
      <w:r>
        <w:rPr>
          <w:lang w:val="en-US"/>
        </w:rPr>
        <w:t>with appropriate level of access given depending on operational requirements</w:t>
      </w:r>
    </w:p>
    <w:p w14:paraId="5992FBA1" w14:textId="77777777" w:rsidR="00791CC1" w:rsidRDefault="00791CC1" w:rsidP="00791CC1">
      <w:pPr>
        <w:pStyle w:val="ListParagraph"/>
        <w:numPr>
          <w:ilvl w:val="0"/>
          <w:numId w:val="24"/>
        </w:numPr>
        <w:jc w:val="both"/>
        <w:rPr>
          <w:lang w:val="en-US"/>
        </w:rPr>
      </w:pPr>
      <w:r>
        <w:rPr>
          <w:lang w:val="en-US"/>
        </w:rPr>
        <w:t>C</w:t>
      </w:r>
      <w:r w:rsidRPr="00791CC1">
        <w:rPr>
          <w:lang w:val="en-US"/>
        </w:rPr>
        <w:t xml:space="preserve">omputers are password protected, and computers are kept in safety of the user, computers are in locked offices outside of office hours,  </w:t>
      </w:r>
    </w:p>
    <w:p w14:paraId="42D1F452" w14:textId="1166D777" w:rsidR="00791CC1" w:rsidRDefault="00791CC1" w:rsidP="00791CC1">
      <w:pPr>
        <w:pStyle w:val="ListParagraph"/>
        <w:numPr>
          <w:ilvl w:val="0"/>
          <w:numId w:val="24"/>
        </w:numPr>
        <w:jc w:val="both"/>
        <w:rPr>
          <w:lang w:val="en-US"/>
        </w:rPr>
      </w:pPr>
      <w:r w:rsidRPr="00791CC1">
        <w:rPr>
          <w:lang w:val="en-US"/>
        </w:rPr>
        <w:t xml:space="preserve">information is only made available to our tax advisors for the purposes of tax compliance with SARS for the purposes of income tax (PAYE) and VAT </w:t>
      </w:r>
      <w:r>
        <w:rPr>
          <w:lang w:val="en-US"/>
        </w:rPr>
        <w:t xml:space="preserve"> and incom</w:t>
      </w:r>
      <w:r w:rsidR="008F6513">
        <w:rPr>
          <w:lang w:val="en-US"/>
        </w:rPr>
        <w:t>e</w:t>
      </w:r>
      <w:r>
        <w:rPr>
          <w:lang w:val="en-US"/>
        </w:rPr>
        <w:t xml:space="preserve"> Tax </w:t>
      </w:r>
      <w:r w:rsidRPr="00791CC1">
        <w:rPr>
          <w:lang w:val="en-US"/>
        </w:rPr>
        <w:t xml:space="preserve">compliance and the department of </w:t>
      </w:r>
      <w:proofErr w:type="spellStart"/>
      <w:r w:rsidRPr="00791CC1">
        <w:rPr>
          <w:lang w:val="en-US"/>
        </w:rPr>
        <w:t>labour</w:t>
      </w:r>
      <w:proofErr w:type="spellEnd"/>
      <w:r w:rsidRPr="00791CC1">
        <w:rPr>
          <w:lang w:val="en-US"/>
        </w:rPr>
        <w:t xml:space="preserve"> for the purposes of UIF and Workmen’s compensation</w:t>
      </w:r>
      <w:r w:rsidR="008F6513">
        <w:rPr>
          <w:lang w:val="en-US"/>
        </w:rPr>
        <w:t>, where applicable</w:t>
      </w:r>
      <w:r w:rsidRPr="00791CC1">
        <w:rPr>
          <w:lang w:val="en-US"/>
        </w:rPr>
        <w:t>.</w:t>
      </w:r>
    </w:p>
    <w:p w14:paraId="0B96C370" w14:textId="70976D69" w:rsidR="00791CC1" w:rsidRDefault="00791CC1" w:rsidP="00791CC1">
      <w:pPr>
        <w:pStyle w:val="ListParagraph"/>
        <w:numPr>
          <w:ilvl w:val="0"/>
          <w:numId w:val="24"/>
        </w:numPr>
        <w:jc w:val="both"/>
        <w:rPr>
          <w:lang w:val="en-US"/>
        </w:rPr>
      </w:pPr>
      <w:r w:rsidRPr="00791CC1">
        <w:rPr>
          <w:lang w:val="en-US"/>
        </w:rPr>
        <w:t>Where hard copy of information is kept, the documents are locked in a secure office with only authorized staff members having access to it.</w:t>
      </w:r>
    </w:p>
    <w:p w14:paraId="31D44467" w14:textId="3A859C68" w:rsidR="00791CC1" w:rsidRDefault="00791CC1" w:rsidP="00791CC1">
      <w:pPr>
        <w:pStyle w:val="ListParagraph"/>
        <w:numPr>
          <w:ilvl w:val="0"/>
          <w:numId w:val="24"/>
        </w:numPr>
        <w:jc w:val="both"/>
        <w:rPr>
          <w:lang w:val="en-US"/>
        </w:rPr>
      </w:pPr>
      <w:r w:rsidRPr="00791CC1">
        <w:rPr>
          <w:lang w:val="en-US"/>
        </w:rPr>
        <w:t>Records are only retained for as long as it is required by law to be kept whereafter it is destroyed.</w:t>
      </w:r>
    </w:p>
    <w:p w14:paraId="3750FD68" w14:textId="29E3684C" w:rsidR="00791CC1" w:rsidRDefault="00791CC1" w:rsidP="00791CC1">
      <w:pPr>
        <w:pStyle w:val="ListParagraph"/>
        <w:numPr>
          <w:ilvl w:val="0"/>
          <w:numId w:val="24"/>
        </w:numPr>
        <w:jc w:val="both"/>
        <w:rPr>
          <w:lang w:val="en-US"/>
        </w:rPr>
      </w:pPr>
      <w:r w:rsidRPr="00791CC1">
        <w:rPr>
          <w:lang w:val="en-US"/>
        </w:rPr>
        <w:t xml:space="preserve">IT functionality have been </w:t>
      </w:r>
      <w:r>
        <w:rPr>
          <w:lang w:val="en-US"/>
        </w:rPr>
        <w:t xml:space="preserve">allocated to appropriately qualified staff </w:t>
      </w:r>
      <w:r w:rsidRPr="00791CC1">
        <w:rPr>
          <w:lang w:val="en-US"/>
        </w:rPr>
        <w:t>ensure data privacy is adequately protected.</w:t>
      </w:r>
    </w:p>
    <w:p w14:paraId="7D4AE406" w14:textId="77777777" w:rsidR="008F6513" w:rsidRDefault="008F6513" w:rsidP="00B11587">
      <w:pPr>
        <w:jc w:val="both"/>
        <w:rPr>
          <w:lang w:val="en-US"/>
        </w:rPr>
      </w:pPr>
    </w:p>
    <w:p w14:paraId="0A6D1FC3" w14:textId="3164A641" w:rsidR="008A54DF" w:rsidRDefault="008A54DF" w:rsidP="00B11587">
      <w:pPr>
        <w:jc w:val="both"/>
        <w:rPr>
          <w:lang w:val="en-US"/>
        </w:rPr>
      </w:pPr>
      <w:r>
        <w:rPr>
          <w:lang w:val="en-US"/>
        </w:rPr>
        <w:t>Measures taken by the organization generally in the compliance with Protection of Information Act (‘POPIA’):</w:t>
      </w:r>
    </w:p>
    <w:p w14:paraId="3897463A" w14:textId="1E6DE847" w:rsidR="008A54DF" w:rsidRDefault="008A54DF" w:rsidP="00B11587">
      <w:pPr>
        <w:jc w:val="both"/>
        <w:rPr>
          <w:lang w:val="en-US"/>
        </w:rPr>
      </w:pPr>
    </w:p>
    <w:p w14:paraId="7974B106" w14:textId="6F99E606" w:rsidR="008A54DF" w:rsidRDefault="008A54DF" w:rsidP="008A54DF">
      <w:pPr>
        <w:pStyle w:val="ListParagraph"/>
        <w:numPr>
          <w:ilvl w:val="0"/>
          <w:numId w:val="3"/>
        </w:numPr>
        <w:jc w:val="both"/>
        <w:rPr>
          <w:lang w:val="en-US"/>
        </w:rPr>
      </w:pPr>
      <w:r>
        <w:rPr>
          <w:lang w:val="en-US"/>
        </w:rPr>
        <w:t>An information officer has been appointed.</w:t>
      </w:r>
    </w:p>
    <w:p w14:paraId="7E1A6910" w14:textId="51443611" w:rsidR="008A54DF" w:rsidRDefault="008A54DF" w:rsidP="008A54DF">
      <w:pPr>
        <w:pStyle w:val="ListParagraph"/>
        <w:numPr>
          <w:ilvl w:val="0"/>
          <w:numId w:val="3"/>
        </w:numPr>
        <w:jc w:val="both"/>
        <w:rPr>
          <w:lang w:val="en-US"/>
        </w:rPr>
      </w:pPr>
      <w:r>
        <w:rPr>
          <w:lang w:val="en-US"/>
        </w:rPr>
        <w:t>A privacy policy has been prepared and uploaded on the website</w:t>
      </w:r>
    </w:p>
    <w:p w14:paraId="40DB116D" w14:textId="295C510F" w:rsidR="008A54DF" w:rsidRDefault="008A54DF" w:rsidP="008A54DF">
      <w:pPr>
        <w:pStyle w:val="ListParagraph"/>
        <w:numPr>
          <w:ilvl w:val="0"/>
          <w:numId w:val="3"/>
        </w:numPr>
        <w:jc w:val="both"/>
        <w:rPr>
          <w:lang w:val="en-US"/>
        </w:rPr>
      </w:pPr>
      <w:r>
        <w:rPr>
          <w:lang w:val="en-US"/>
        </w:rPr>
        <w:t>A Manual setting out the process to apply for information in terms of Promotion of Access to Information Act has been prepared and uploaded onto the website.</w:t>
      </w:r>
    </w:p>
    <w:p w14:paraId="559E73EE" w14:textId="77AB30DD" w:rsidR="008A54DF" w:rsidRDefault="008F6513" w:rsidP="008A54DF">
      <w:pPr>
        <w:pStyle w:val="ListParagraph"/>
        <w:numPr>
          <w:ilvl w:val="0"/>
          <w:numId w:val="3"/>
        </w:numPr>
        <w:jc w:val="both"/>
        <w:rPr>
          <w:lang w:val="en-US"/>
        </w:rPr>
      </w:pPr>
      <w:r>
        <w:rPr>
          <w:lang w:val="en-US"/>
        </w:rPr>
        <w:t xml:space="preserve">Directors </w:t>
      </w:r>
      <w:r w:rsidR="008A54DF">
        <w:rPr>
          <w:lang w:val="en-US"/>
        </w:rPr>
        <w:t xml:space="preserve">have been </w:t>
      </w:r>
      <w:r>
        <w:rPr>
          <w:lang w:val="en-US"/>
        </w:rPr>
        <w:t>informed of</w:t>
      </w:r>
      <w:r w:rsidR="008A54DF">
        <w:rPr>
          <w:lang w:val="en-US"/>
        </w:rPr>
        <w:t xml:space="preserve"> the impact of POPIA and the company has satisfied itself that the staff are adequately aware of the impact of POPIA on the business operations.</w:t>
      </w:r>
    </w:p>
    <w:p w14:paraId="7F9DDD0A" w14:textId="6C65B17D" w:rsidR="008A54DF" w:rsidRDefault="008A54DF" w:rsidP="008A54DF">
      <w:pPr>
        <w:pStyle w:val="ListParagraph"/>
        <w:numPr>
          <w:ilvl w:val="0"/>
          <w:numId w:val="3"/>
        </w:numPr>
        <w:jc w:val="both"/>
        <w:rPr>
          <w:lang w:val="en-US"/>
        </w:rPr>
      </w:pPr>
      <w:r>
        <w:rPr>
          <w:lang w:val="en-US"/>
        </w:rPr>
        <w:t>Data processing agreements have been concluded with relevant suppliers and service providers.</w:t>
      </w:r>
    </w:p>
    <w:p w14:paraId="1456F79B" w14:textId="4C74AE77" w:rsidR="008A54DF" w:rsidRDefault="008A54DF" w:rsidP="008A54DF">
      <w:pPr>
        <w:pStyle w:val="ListParagraph"/>
        <w:numPr>
          <w:ilvl w:val="0"/>
          <w:numId w:val="3"/>
        </w:numPr>
        <w:jc w:val="both"/>
        <w:rPr>
          <w:lang w:val="en-US"/>
        </w:rPr>
      </w:pPr>
      <w:r>
        <w:rPr>
          <w:lang w:val="en-US"/>
        </w:rPr>
        <w:t>This information impact assessment will be reviewed and updated annually.</w:t>
      </w:r>
    </w:p>
    <w:p w14:paraId="3355EC1D" w14:textId="43BE91F5" w:rsidR="00D10DCE" w:rsidRDefault="00D10DCE" w:rsidP="00D10DCE">
      <w:pPr>
        <w:jc w:val="both"/>
        <w:rPr>
          <w:lang w:val="en-US"/>
        </w:rPr>
      </w:pPr>
    </w:p>
    <w:p w14:paraId="00F232E8" w14:textId="2C3E6D23" w:rsidR="00D10DCE" w:rsidRDefault="008A77BD" w:rsidP="00D10DCE">
      <w:pPr>
        <w:jc w:val="both"/>
        <w:rPr>
          <w:lang w:val="en-US"/>
        </w:rPr>
      </w:pPr>
      <w:r>
        <w:rPr>
          <w:lang w:val="en-US"/>
        </w:rPr>
        <w:t>Types of information held</w:t>
      </w:r>
    </w:p>
    <w:p w14:paraId="7A29F349" w14:textId="77777777" w:rsidR="00DC484F" w:rsidRPr="00DC484F" w:rsidRDefault="00DC484F" w:rsidP="00DC484F">
      <w:pPr>
        <w:numPr>
          <w:ilvl w:val="0"/>
          <w:numId w:val="4"/>
        </w:numPr>
        <w:spacing w:before="128"/>
        <w:ind w:right="-1"/>
        <w:jc w:val="both"/>
        <w:textAlignment w:val="baseline"/>
        <w:rPr>
          <w:rFonts w:ascii="Arial" w:eastAsia="Times New Roman" w:hAnsi="Arial" w:cs="Arial"/>
          <w:b/>
          <w:bCs/>
          <w:color w:val="000000"/>
          <w:sz w:val="20"/>
          <w:szCs w:val="20"/>
          <w:lang w:eastAsia="en-GB"/>
        </w:rPr>
      </w:pPr>
      <w:r w:rsidRPr="00DC484F">
        <w:rPr>
          <w:rFonts w:ascii="Arial" w:eastAsia="Times New Roman" w:hAnsi="Arial" w:cs="Arial"/>
          <w:b/>
          <w:bCs/>
          <w:color w:val="000000"/>
          <w:sz w:val="20"/>
          <w:szCs w:val="20"/>
          <w:lang w:eastAsia="en-GB"/>
        </w:rPr>
        <w:t>INFORMATION KEPT IN TERMS OF OTHER LEGISLATION</w:t>
      </w:r>
    </w:p>
    <w:p w14:paraId="366732B4" w14:textId="016D80A0" w:rsidR="00DC484F" w:rsidRPr="00DC484F" w:rsidRDefault="00DC484F" w:rsidP="00DC484F">
      <w:pPr>
        <w:spacing w:before="161"/>
        <w:jc w:val="both"/>
        <w:rPr>
          <w:rFonts w:ascii="Times New Roman" w:eastAsia="Times New Roman" w:hAnsi="Times New Roman" w:cs="Times New Roman"/>
          <w:color w:val="000000"/>
          <w:lang w:eastAsia="en-GB"/>
        </w:rPr>
      </w:pPr>
      <w:r w:rsidRPr="00DC484F">
        <w:rPr>
          <w:rFonts w:ascii="Arial" w:eastAsia="Times New Roman" w:hAnsi="Arial" w:cs="Arial"/>
          <w:color w:val="000000"/>
          <w:sz w:val="20"/>
          <w:szCs w:val="20"/>
          <w:lang w:eastAsia="en-GB"/>
        </w:rPr>
        <w:t xml:space="preserve">Records are kept in accordance with the legislation applicable to </w:t>
      </w:r>
      <w:r w:rsidR="008F6513">
        <w:rPr>
          <w:rFonts w:ascii="Arial" w:eastAsia="Times New Roman" w:hAnsi="Arial" w:cs="Arial"/>
          <w:b/>
          <w:bCs/>
          <w:color w:val="000000"/>
          <w:sz w:val="20"/>
          <w:szCs w:val="20"/>
          <w:lang w:eastAsia="en-GB"/>
        </w:rPr>
        <w:t>LSRA</w:t>
      </w:r>
      <w:r w:rsidRPr="00DC484F">
        <w:rPr>
          <w:rFonts w:ascii="Arial" w:eastAsia="Times New Roman" w:hAnsi="Arial" w:cs="Arial"/>
          <w:color w:val="000000"/>
          <w:sz w:val="20"/>
          <w:szCs w:val="20"/>
          <w:lang w:eastAsia="en-GB"/>
        </w:rPr>
        <w:t xml:space="preserve"> which includes but is not limited to:</w:t>
      </w:r>
    </w:p>
    <w:p w14:paraId="3010EE8C" w14:textId="77777777" w:rsidR="00DC484F" w:rsidRPr="00DC484F" w:rsidRDefault="00DC484F" w:rsidP="00DC484F">
      <w:pPr>
        <w:numPr>
          <w:ilvl w:val="0"/>
          <w:numId w:val="5"/>
        </w:numPr>
        <w:spacing w:before="128"/>
        <w:ind w:right="-1"/>
        <w:jc w:val="both"/>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Basic Conditions of Employment Act, No. 75 of 1997; </w:t>
      </w:r>
    </w:p>
    <w:p w14:paraId="149C2B75" w14:textId="77777777" w:rsidR="00DC484F" w:rsidRPr="00DC484F" w:rsidRDefault="00DC484F" w:rsidP="00DC484F">
      <w:pPr>
        <w:numPr>
          <w:ilvl w:val="0"/>
          <w:numId w:val="5"/>
        </w:numPr>
        <w:ind w:right="-1"/>
        <w:jc w:val="both"/>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Companies Act, No. 61 of 1973</w:t>
      </w:r>
    </w:p>
    <w:p w14:paraId="463BDCA1" w14:textId="77777777" w:rsidR="00DC484F" w:rsidRPr="00DC484F" w:rsidRDefault="00DC484F" w:rsidP="00DC484F">
      <w:pPr>
        <w:numPr>
          <w:ilvl w:val="0"/>
          <w:numId w:val="5"/>
        </w:numPr>
        <w:ind w:right="-1"/>
        <w:jc w:val="both"/>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Companies Act, No. 71 of 2008;</w:t>
      </w:r>
    </w:p>
    <w:p w14:paraId="018BDE04" w14:textId="77777777" w:rsidR="00DC484F" w:rsidRPr="00DC484F" w:rsidRDefault="00DC484F" w:rsidP="00DC484F">
      <w:pPr>
        <w:numPr>
          <w:ilvl w:val="0"/>
          <w:numId w:val="5"/>
        </w:numPr>
        <w:ind w:right="-1"/>
        <w:jc w:val="both"/>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Compensation for Occupational Injuries and Diseases Act, No. 130 of 1993; </w:t>
      </w:r>
    </w:p>
    <w:p w14:paraId="6DD0E48A" w14:textId="77777777" w:rsidR="00DC484F" w:rsidRPr="00DC484F" w:rsidRDefault="00DC484F" w:rsidP="00DC484F">
      <w:pPr>
        <w:numPr>
          <w:ilvl w:val="0"/>
          <w:numId w:val="5"/>
        </w:numPr>
        <w:ind w:right="-1"/>
        <w:jc w:val="both"/>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Competition Act, No. 89 of 1998;</w:t>
      </w:r>
    </w:p>
    <w:p w14:paraId="01DC7EF8" w14:textId="77777777" w:rsidR="00DC484F" w:rsidRPr="00DC484F" w:rsidRDefault="00DC484F" w:rsidP="00DC484F">
      <w:pPr>
        <w:numPr>
          <w:ilvl w:val="0"/>
          <w:numId w:val="5"/>
        </w:numPr>
        <w:ind w:right="-1"/>
        <w:jc w:val="both"/>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Constitution of the Republic of South Africa 108 of 1996; </w:t>
      </w:r>
    </w:p>
    <w:p w14:paraId="02FFA047" w14:textId="77777777" w:rsidR="00DC484F" w:rsidRPr="00DC484F" w:rsidRDefault="00DC484F" w:rsidP="00DC484F">
      <w:pPr>
        <w:numPr>
          <w:ilvl w:val="0"/>
          <w:numId w:val="5"/>
        </w:numPr>
        <w:ind w:right="-1"/>
        <w:jc w:val="both"/>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Consumer Protection Act, No. 68 of 2008; </w:t>
      </w:r>
    </w:p>
    <w:p w14:paraId="23B46F68" w14:textId="77777777" w:rsidR="00DC484F" w:rsidRPr="00DC484F" w:rsidRDefault="00DC484F" w:rsidP="00DC484F">
      <w:pPr>
        <w:numPr>
          <w:ilvl w:val="0"/>
          <w:numId w:val="5"/>
        </w:numPr>
        <w:ind w:right="-1"/>
        <w:jc w:val="both"/>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lastRenderedPageBreak/>
        <w:t>Copyright Act, No. 98 of 1978; </w:t>
      </w:r>
    </w:p>
    <w:p w14:paraId="5C22A850" w14:textId="77777777" w:rsidR="00DC484F" w:rsidRPr="00DC484F" w:rsidRDefault="00DC484F" w:rsidP="00DC484F">
      <w:pPr>
        <w:numPr>
          <w:ilvl w:val="0"/>
          <w:numId w:val="5"/>
        </w:numPr>
        <w:ind w:right="-1"/>
        <w:jc w:val="both"/>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Currency and Exchanges Act, No. 9 of 1933; </w:t>
      </w:r>
    </w:p>
    <w:p w14:paraId="389FFED2" w14:textId="77777777" w:rsidR="00DC484F" w:rsidRPr="00DC484F" w:rsidRDefault="00DC484F" w:rsidP="00DC484F">
      <w:pPr>
        <w:numPr>
          <w:ilvl w:val="0"/>
          <w:numId w:val="5"/>
        </w:numPr>
        <w:ind w:right="-1"/>
        <w:jc w:val="both"/>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Credit Agreements Act, No. 75 of 1980; </w:t>
      </w:r>
    </w:p>
    <w:p w14:paraId="6CFF9E7F" w14:textId="77777777" w:rsidR="00DC484F" w:rsidRPr="00DC484F" w:rsidRDefault="00DC484F" w:rsidP="00DC484F">
      <w:pPr>
        <w:numPr>
          <w:ilvl w:val="0"/>
          <w:numId w:val="5"/>
        </w:numPr>
        <w:ind w:right="-1"/>
        <w:jc w:val="both"/>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Debt Collectors Act, No. 114 of 1998; 5 </w:t>
      </w:r>
    </w:p>
    <w:p w14:paraId="257050AB" w14:textId="77777777" w:rsidR="00DC484F" w:rsidRPr="00DC484F" w:rsidRDefault="00DC484F" w:rsidP="00DC484F">
      <w:pPr>
        <w:numPr>
          <w:ilvl w:val="0"/>
          <w:numId w:val="5"/>
        </w:numPr>
        <w:ind w:right="-1"/>
        <w:jc w:val="both"/>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Electronic Communications and Transactions Act, No. 25 of 2002;</w:t>
      </w:r>
    </w:p>
    <w:p w14:paraId="60D38490" w14:textId="77777777" w:rsidR="00DC484F" w:rsidRPr="00DC484F" w:rsidRDefault="00DC484F" w:rsidP="00DC484F">
      <w:pPr>
        <w:numPr>
          <w:ilvl w:val="0"/>
          <w:numId w:val="5"/>
        </w:numPr>
        <w:ind w:right="-1"/>
        <w:jc w:val="both"/>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Employment Equity Act, No. 55 of 1998; </w:t>
      </w:r>
    </w:p>
    <w:p w14:paraId="2D917D5A" w14:textId="77777777" w:rsidR="00DC484F" w:rsidRPr="00DC484F" w:rsidRDefault="00DC484F" w:rsidP="00DC484F">
      <w:pPr>
        <w:numPr>
          <w:ilvl w:val="0"/>
          <w:numId w:val="5"/>
        </w:numPr>
        <w:ind w:right="-1"/>
        <w:jc w:val="both"/>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Financial Intelligence Centre Act, No. 38 of 2001; </w:t>
      </w:r>
    </w:p>
    <w:p w14:paraId="4182B4E5" w14:textId="77777777" w:rsidR="00DC484F" w:rsidRPr="00DC484F" w:rsidRDefault="00DC484F" w:rsidP="00DC484F">
      <w:pPr>
        <w:numPr>
          <w:ilvl w:val="0"/>
          <w:numId w:val="5"/>
        </w:numPr>
        <w:ind w:right="-1"/>
        <w:jc w:val="both"/>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Income Tax Act, No. 58 of 1962; </w:t>
      </w:r>
    </w:p>
    <w:p w14:paraId="4E628ECE" w14:textId="77777777" w:rsidR="00DC484F" w:rsidRPr="00DC484F" w:rsidRDefault="00DC484F" w:rsidP="00DC484F">
      <w:pPr>
        <w:numPr>
          <w:ilvl w:val="0"/>
          <w:numId w:val="5"/>
        </w:numPr>
        <w:ind w:right="-1"/>
        <w:jc w:val="both"/>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Labour Relations Act, No. 66 of 1995; </w:t>
      </w:r>
    </w:p>
    <w:p w14:paraId="360D57F8" w14:textId="77777777" w:rsidR="00DC484F" w:rsidRPr="00DC484F" w:rsidRDefault="00DC484F" w:rsidP="00DC484F">
      <w:pPr>
        <w:numPr>
          <w:ilvl w:val="0"/>
          <w:numId w:val="5"/>
        </w:numPr>
        <w:ind w:right="-1"/>
        <w:jc w:val="both"/>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Medical Schemes Act, No. 131 of 1998; </w:t>
      </w:r>
    </w:p>
    <w:p w14:paraId="38F4847C" w14:textId="77777777" w:rsidR="00DC484F" w:rsidRPr="00DC484F" w:rsidRDefault="00DC484F" w:rsidP="00DC484F">
      <w:pPr>
        <w:numPr>
          <w:ilvl w:val="0"/>
          <w:numId w:val="5"/>
        </w:numPr>
        <w:ind w:right="-1"/>
        <w:jc w:val="both"/>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National Credit Act, No. 34 of 2005; </w:t>
      </w:r>
    </w:p>
    <w:p w14:paraId="178B5627" w14:textId="77777777" w:rsidR="00DC484F" w:rsidRPr="00DC484F" w:rsidRDefault="00DC484F" w:rsidP="00DC484F">
      <w:pPr>
        <w:numPr>
          <w:ilvl w:val="0"/>
          <w:numId w:val="5"/>
        </w:numPr>
        <w:ind w:right="-1"/>
        <w:jc w:val="both"/>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Occupational Health and Safety Act, No. 85 of 1993; </w:t>
      </w:r>
    </w:p>
    <w:p w14:paraId="5774C61F" w14:textId="77777777" w:rsidR="00DC484F" w:rsidRPr="00DC484F" w:rsidRDefault="00DC484F" w:rsidP="00DC484F">
      <w:pPr>
        <w:numPr>
          <w:ilvl w:val="0"/>
          <w:numId w:val="5"/>
        </w:numPr>
        <w:ind w:right="-1"/>
        <w:jc w:val="both"/>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Pension Funds Act, No. 24 of 1956; </w:t>
      </w:r>
    </w:p>
    <w:p w14:paraId="35E176B1" w14:textId="77777777" w:rsidR="00DC484F" w:rsidRPr="00DC484F" w:rsidRDefault="00DC484F" w:rsidP="00DC484F">
      <w:pPr>
        <w:numPr>
          <w:ilvl w:val="0"/>
          <w:numId w:val="5"/>
        </w:numPr>
        <w:ind w:right="-1"/>
        <w:jc w:val="both"/>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Protection of Personal Information Act, No.4 of 2013; </w:t>
      </w:r>
    </w:p>
    <w:p w14:paraId="25933F91" w14:textId="77777777" w:rsidR="00DC484F" w:rsidRPr="00DC484F" w:rsidRDefault="00DC484F" w:rsidP="00DC484F">
      <w:pPr>
        <w:numPr>
          <w:ilvl w:val="0"/>
          <w:numId w:val="5"/>
        </w:numPr>
        <w:ind w:right="-1"/>
        <w:jc w:val="both"/>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Regulation of Interception of Communications and Provision of Communication Related Information Act, No. 70 of 2002; </w:t>
      </w:r>
    </w:p>
    <w:p w14:paraId="1CFA5A4C" w14:textId="77777777" w:rsidR="00DC484F" w:rsidRPr="00DC484F" w:rsidRDefault="00DC484F" w:rsidP="00DC484F">
      <w:pPr>
        <w:numPr>
          <w:ilvl w:val="0"/>
          <w:numId w:val="5"/>
        </w:numPr>
        <w:ind w:right="-1"/>
        <w:jc w:val="both"/>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Skills Development Act, No. 97 of 1998; </w:t>
      </w:r>
    </w:p>
    <w:p w14:paraId="4B66C710" w14:textId="77777777" w:rsidR="00DC484F" w:rsidRPr="00DC484F" w:rsidRDefault="00DC484F" w:rsidP="00DC484F">
      <w:pPr>
        <w:numPr>
          <w:ilvl w:val="0"/>
          <w:numId w:val="5"/>
        </w:numPr>
        <w:ind w:right="-1"/>
        <w:jc w:val="both"/>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Skills Development Levies Act, No. 9 of 1999; </w:t>
      </w:r>
    </w:p>
    <w:p w14:paraId="40EF8628" w14:textId="77777777" w:rsidR="00DC484F" w:rsidRPr="00DC484F" w:rsidRDefault="00DC484F" w:rsidP="00DC484F">
      <w:pPr>
        <w:numPr>
          <w:ilvl w:val="0"/>
          <w:numId w:val="5"/>
        </w:numPr>
        <w:ind w:right="-1"/>
        <w:jc w:val="both"/>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Tax on Retirement Funds Act; No. 38 of 1996; </w:t>
      </w:r>
    </w:p>
    <w:p w14:paraId="3FFA821A" w14:textId="77777777" w:rsidR="00DC484F" w:rsidRPr="00DC484F" w:rsidRDefault="00DC484F" w:rsidP="00DC484F">
      <w:pPr>
        <w:numPr>
          <w:ilvl w:val="0"/>
          <w:numId w:val="5"/>
        </w:numPr>
        <w:ind w:right="-1"/>
        <w:jc w:val="both"/>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Trade Marks Act, No. 194 of 1993; </w:t>
      </w:r>
    </w:p>
    <w:p w14:paraId="085DE38F" w14:textId="77777777" w:rsidR="00DC484F" w:rsidRPr="00DC484F" w:rsidRDefault="00DC484F" w:rsidP="00DC484F">
      <w:pPr>
        <w:numPr>
          <w:ilvl w:val="0"/>
          <w:numId w:val="5"/>
        </w:numPr>
        <w:ind w:right="-1"/>
        <w:jc w:val="both"/>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Trust Property Control Act, No. 57 of 1988; </w:t>
      </w:r>
    </w:p>
    <w:p w14:paraId="14EF9CB3" w14:textId="77777777" w:rsidR="00DC484F" w:rsidRPr="00DC484F" w:rsidRDefault="00DC484F" w:rsidP="00DC484F">
      <w:pPr>
        <w:numPr>
          <w:ilvl w:val="0"/>
          <w:numId w:val="5"/>
        </w:numPr>
        <w:ind w:right="-1"/>
        <w:jc w:val="both"/>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Unemployment Insurance Act, No. 63 of 2001; </w:t>
      </w:r>
    </w:p>
    <w:p w14:paraId="475B37E6" w14:textId="77777777" w:rsidR="00DC484F" w:rsidRPr="00DC484F" w:rsidRDefault="00DC484F" w:rsidP="00DC484F">
      <w:pPr>
        <w:numPr>
          <w:ilvl w:val="0"/>
          <w:numId w:val="5"/>
        </w:numPr>
        <w:ind w:right="-1"/>
        <w:jc w:val="both"/>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Unemployment Insurance Contributions Act, No. 4 of 2002; </w:t>
      </w:r>
    </w:p>
    <w:p w14:paraId="117C473A" w14:textId="77777777" w:rsidR="00DC484F" w:rsidRPr="00DC484F" w:rsidRDefault="00DC484F" w:rsidP="00DC484F">
      <w:pPr>
        <w:numPr>
          <w:ilvl w:val="0"/>
          <w:numId w:val="5"/>
        </w:numPr>
        <w:ind w:right="-1"/>
        <w:jc w:val="both"/>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Value Added Tax Act, No. 89 of 1991.</w:t>
      </w:r>
    </w:p>
    <w:p w14:paraId="67C53949" w14:textId="77777777" w:rsidR="00DC484F" w:rsidRPr="00DC484F" w:rsidRDefault="00DC484F" w:rsidP="00DC484F">
      <w:pPr>
        <w:rPr>
          <w:rFonts w:ascii="Times New Roman" w:eastAsia="Times New Roman" w:hAnsi="Times New Roman" w:cs="Times New Roman"/>
          <w:color w:val="000000"/>
          <w:lang w:eastAsia="en-GB"/>
        </w:rPr>
      </w:pPr>
      <w:r w:rsidRPr="00DC484F">
        <w:rPr>
          <w:rFonts w:ascii="Times New Roman" w:eastAsia="Times New Roman" w:hAnsi="Times New Roman" w:cs="Times New Roman"/>
          <w:color w:val="000000"/>
          <w:lang w:eastAsia="en-GB"/>
        </w:rPr>
        <w:br/>
      </w:r>
    </w:p>
    <w:p w14:paraId="14338EB9" w14:textId="77777777" w:rsidR="00DC484F" w:rsidRPr="00DC484F" w:rsidRDefault="00DC484F" w:rsidP="00DC484F">
      <w:pPr>
        <w:numPr>
          <w:ilvl w:val="0"/>
          <w:numId w:val="6"/>
        </w:numPr>
        <w:spacing w:before="128"/>
        <w:ind w:right="-1"/>
        <w:jc w:val="both"/>
        <w:textAlignment w:val="baseline"/>
        <w:rPr>
          <w:rFonts w:ascii="Arial" w:eastAsia="Times New Roman" w:hAnsi="Arial" w:cs="Arial"/>
          <w:b/>
          <w:bCs/>
          <w:color w:val="000000"/>
          <w:sz w:val="20"/>
          <w:szCs w:val="20"/>
          <w:lang w:eastAsia="en-GB"/>
        </w:rPr>
      </w:pPr>
      <w:r w:rsidRPr="00DC484F">
        <w:rPr>
          <w:rFonts w:ascii="Arial" w:eastAsia="Times New Roman" w:hAnsi="Arial" w:cs="Arial"/>
          <w:b/>
          <w:bCs/>
          <w:color w:val="000000"/>
          <w:sz w:val="20"/>
          <w:szCs w:val="20"/>
          <w:lang w:eastAsia="en-GB"/>
        </w:rPr>
        <w:t>INFORMATION FREELY AVAILABLE</w:t>
      </w:r>
    </w:p>
    <w:p w14:paraId="18F70396" w14:textId="77777777" w:rsidR="00DC484F" w:rsidRPr="00DC484F" w:rsidRDefault="00DC484F" w:rsidP="00DC484F">
      <w:pPr>
        <w:spacing w:before="128"/>
        <w:ind w:right="-1"/>
        <w:jc w:val="both"/>
        <w:rPr>
          <w:rFonts w:ascii="Times New Roman" w:eastAsia="Times New Roman" w:hAnsi="Times New Roman" w:cs="Times New Roman"/>
          <w:color w:val="000000"/>
          <w:lang w:eastAsia="en-GB"/>
        </w:rPr>
      </w:pPr>
      <w:r w:rsidRPr="00DC484F">
        <w:rPr>
          <w:rFonts w:ascii="Arial" w:eastAsia="Times New Roman" w:hAnsi="Arial" w:cs="Arial"/>
          <w:color w:val="000000"/>
          <w:sz w:val="20"/>
          <w:szCs w:val="20"/>
          <w:lang w:eastAsia="en-GB"/>
        </w:rPr>
        <w:t>The following general information is available in the public domain and does not require an official request in terms of the Act: </w:t>
      </w:r>
    </w:p>
    <w:p w14:paraId="575143B1" w14:textId="77777777" w:rsidR="00DC484F" w:rsidRPr="00DC484F" w:rsidRDefault="00DC484F" w:rsidP="00DC484F">
      <w:pPr>
        <w:numPr>
          <w:ilvl w:val="0"/>
          <w:numId w:val="7"/>
        </w:numPr>
        <w:spacing w:before="128"/>
        <w:ind w:right="-1"/>
        <w:jc w:val="both"/>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Newsletter </w:t>
      </w:r>
    </w:p>
    <w:p w14:paraId="639ED1F6" w14:textId="77777777" w:rsidR="00DC484F" w:rsidRPr="00DC484F" w:rsidRDefault="00DC484F" w:rsidP="00DC484F">
      <w:pPr>
        <w:numPr>
          <w:ilvl w:val="0"/>
          <w:numId w:val="7"/>
        </w:numPr>
        <w:ind w:right="-1"/>
        <w:jc w:val="both"/>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News </w:t>
      </w:r>
    </w:p>
    <w:p w14:paraId="5EE9C373" w14:textId="77777777" w:rsidR="00DC484F" w:rsidRPr="00DC484F" w:rsidRDefault="00DC484F" w:rsidP="00DC484F">
      <w:pPr>
        <w:numPr>
          <w:ilvl w:val="0"/>
          <w:numId w:val="7"/>
        </w:numPr>
        <w:ind w:right="-1"/>
        <w:jc w:val="both"/>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Brochures </w:t>
      </w:r>
    </w:p>
    <w:p w14:paraId="18CFC4B1" w14:textId="77777777" w:rsidR="00DC484F" w:rsidRPr="00DC484F" w:rsidRDefault="00DC484F" w:rsidP="00DC484F">
      <w:pPr>
        <w:numPr>
          <w:ilvl w:val="0"/>
          <w:numId w:val="7"/>
        </w:numPr>
        <w:ind w:right="-1"/>
        <w:jc w:val="both"/>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Photo gallery </w:t>
      </w:r>
    </w:p>
    <w:p w14:paraId="76D7E955" w14:textId="7DCC437B" w:rsidR="00DC484F" w:rsidRPr="00DC484F" w:rsidRDefault="008F6513" w:rsidP="00DC484F">
      <w:pPr>
        <w:numPr>
          <w:ilvl w:val="0"/>
          <w:numId w:val="7"/>
        </w:numPr>
        <w:ind w:right="-1"/>
        <w:jc w:val="both"/>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Services</w:t>
      </w:r>
    </w:p>
    <w:p w14:paraId="541F568B" w14:textId="77777777" w:rsidR="00DC484F" w:rsidRPr="00DC484F" w:rsidRDefault="00DC484F" w:rsidP="00DC484F">
      <w:pPr>
        <w:numPr>
          <w:ilvl w:val="0"/>
          <w:numId w:val="7"/>
        </w:numPr>
        <w:ind w:right="-1"/>
        <w:jc w:val="both"/>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Location and directions</w:t>
      </w:r>
    </w:p>
    <w:p w14:paraId="5147E54B" w14:textId="77777777" w:rsidR="00DC484F" w:rsidRPr="00DC484F" w:rsidRDefault="00DC484F" w:rsidP="00DC484F">
      <w:pPr>
        <w:numPr>
          <w:ilvl w:val="0"/>
          <w:numId w:val="7"/>
        </w:numPr>
        <w:ind w:right="-1"/>
        <w:jc w:val="both"/>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Privacy policy</w:t>
      </w:r>
    </w:p>
    <w:p w14:paraId="4E343D12" w14:textId="77777777" w:rsidR="00DC484F" w:rsidRPr="00DC484F" w:rsidRDefault="00DC484F" w:rsidP="00DC484F">
      <w:pPr>
        <w:numPr>
          <w:ilvl w:val="0"/>
          <w:numId w:val="7"/>
        </w:numPr>
        <w:ind w:right="-1"/>
        <w:jc w:val="both"/>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PAIA Manual</w:t>
      </w:r>
    </w:p>
    <w:p w14:paraId="4517B8AD" w14:textId="77777777" w:rsidR="00DC484F" w:rsidRPr="00DC484F" w:rsidRDefault="00DC484F" w:rsidP="00DC484F">
      <w:pPr>
        <w:rPr>
          <w:rFonts w:ascii="Times New Roman" w:eastAsia="Times New Roman" w:hAnsi="Times New Roman" w:cs="Times New Roman"/>
          <w:color w:val="000000"/>
          <w:lang w:eastAsia="en-GB"/>
        </w:rPr>
      </w:pPr>
      <w:r w:rsidRPr="00DC484F">
        <w:rPr>
          <w:rFonts w:ascii="Times New Roman" w:eastAsia="Times New Roman" w:hAnsi="Times New Roman" w:cs="Times New Roman"/>
          <w:color w:val="000000"/>
          <w:lang w:eastAsia="en-GB"/>
        </w:rPr>
        <w:br/>
      </w:r>
    </w:p>
    <w:p w14:paraId="3A149638" w14:textId="152D1E05" w:rsidR="00DC484F" w:rsidRPr="00DC484F" w:rsidRDefault="00DC484F" w:rsidP="00DC484F">
      <w:pPr>
        <w:numPr>
          <w:ilvl w:val="0"/>
          <w:numId w:val="8"/>
        </w:numPr>
        <w:spacing w:before="128"/>
        <w:ind w:right="-1"/>
        <w:jc w:val="both"/>
        <w:textAlignment w:val="baseline"/>
        <w:rPr>
          <w:rFonts w:ascii="Arial" w:eastAsia="Times New Roman" w:hAnsi="Arial" w:cs="Arial"/>
          <w:b/>
          <w:bCs/>
          <w:color w:val="000000"/>
          <w:sz w:val="20"/>
          <w:szCs w:val="20"/>
          <w:lang w:eastAsia="en-GB"/>
        </w:rPr>
      </w:pPr>
      <w:r w:rsidRPr="00DC484F">
        <w:rPr>
          <w:rFonts w:ascii="Arial" w:eastAsia="Times New Roman" w:hAnsi="Arial" w:cs="Arial"/>
          <w:b/>
          <w:bCs/>
          <w:color w:val="000000"/>
          <w:sz w:val="20"/>
          <w:szCs w:val="20"/>
          <w:lang w:eastAsia="en-GB"/>
        </w:rPr>
        <w:t xml:space="preserve">INFORMATION KEPT BY </w:t>
      </w:r>
      <w:r w:rsidRPr="00DC484F">
        <w:rPr>
          <w:rFonts w:ascii="Arial" w:eastAsia="Times New Roman" w:hAnsi="Arial" w:cs="Arial"/>
          <w:color w:val="000000"/>
          <w:sz w:val="20"/>
          <w:szCs w:val="20"/>
          <w:lang w:eastAsia="en-GB"/>
        </w:rPr>
        <w:t> </w:t>
      </w:r>
      <w:r w:rsidR="008F6513">
        <w:rPr>
          <w:rFonts w:ascii="Arial" w:eastAsia="Times New Roman" w:hAnsi="Arial" w:cs="Arial"/>
          <w:b/>
          <w:bCs/>
          <w:color w:val="000000"/>
          <w:sz w:val="20"/>
          <w:szCs w:val="20"/>
          <w:lang w:eastAsia="en-GB"/>
        </w:rPr>
        <w:t>LSRA</w:t>
      </w:r>
      <w:r w:rsidRPr="00DC484F">
        <w:rPr>
          <w:rFonts w:ascii="Arial" w:eastAsia="Times New Roman" w:hAnsi="Arial" w:cs="Arial"/>
          <w:b/>
          <w:bCs/>
          <w:color w:val="000000"/>
          <w:sz w:val="20"/>
          <w:szCs w:val="20"/>
          <w:lang w:eastAsia="en-GB"/>
        </w:rPr>
        <w:t xml:space="preserve"> IN TERMS OF THE ACT</w:t>
      </w:r>
    </w:p>
    <w:p w14:paraId="42D3C639" w14:textId="77777777" w:rsidR="00DC484F" w:rsidRPr="00DC484F" w:rsidRDefault="00DC484F" w:rsidP="00DC484F">
      <w:pPr>
        <w:spacing w:before="128"/>
        <w:ind w:right="-1"/>
        <w:jc w:val="both"/>
        <w:rPr>
          <w:rFonts w:ascii="Times New Roman" w:eastAsia="Times New Roman" w:hAnsi="Times New Roman" w:cs="Times New Roman"/>
          <w:color w:val="000000"/>
          <w:lang w:eastAsia="en-GB"/>
        </w:rPr>
      </w:pPr>
      <w:r w:rsidRPr="00DC484F">
        <w:rPr>
          <w:rFonts w:ascii="Arial" w:eastAsia="Times New Roman" w:hAnsi="Arial" w:cs="Arial"/>
          <w:color w:val="000000"/>
          <w:sz w:val="20"/>
          <w:szCs w:val="20"/>
          <w:lang w:eastAsia="en-GB"/>
        </w:rPr>
        <w:t>(Information required under section 51(1)(d) of the Act)</w:t>
      </w:r>
    </w:p>
    <w:p w14:paraId="5168576A" w14:textId="77777777" w:rsidR="00DC484F" w:rsidRPr="00DC484F" w:rsidRDefault="00DC484F" w:rsidP="00DC484F">
      <w:pPr>
        <w:spacing w:before="239"/>
        <w:ind w:right="84"/>
        <w:rPr>
          <w:rFonts w:ascii="Times New Roman" w:eastAsia="Times New Roman" w:hAnsi="Times New Roman" w:cs="Times New Roman"/>
          <w:color w:val="000000"/>
          <w:lang w:eastAsia="en-GB"/>
        </w:rPr>
      </w:pPr>
      <w:r w:rsidRPr="00DC484F">
        <w:rPr>
          <w:rFonts w:ascii="Arial" w:eastAsia="Times New Roman" w:hAnsi="Arial" w:cs="Arial"/>
          <w:color w:val="000000"/>
          <w:sz w:val="20"/>
          <w:szCs w:val="20"/>
          <w:lang w:eastAsia="en-GB"/>
        </w:rPr>
        <w:t>Financial Records </w:t>
      </w:r>
    </w:p>
    <w:p w14:paraId="2AEE6E20" w14:textId="7EE5516C" w:rsidR="00DC484F" w:rsidRPr="00DC484F" w:rsidRDefault="00DC484F" w:rsidP="00DC484F">
      <w:pPr>
        <w:numPr>
          <w:ilvl w:val="0"/>
          <w:numId w:val="9"/>
        </w:numPr>
        <w:spacing w:before="239"/>
        <w:ind w:right="84"/>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 xml:space="preserve">Annual financial statements </w:t>
      </w:r>
    </w:p>
    <w:p w14:paraId="18039BB1" w14:textId="3E71917F" w:rsidR="00DC484F" w:rsidRPr="00DC484F" w:rsidRDefault="00DC484F" w:rsidP="00DC484F">
      <w:pPr>
        <w:numPr>
          <w:ilvl w:val="0"/>
          <w:numId w:val="9"/>
        </w:numPr>
        <w:ind w:right="84"/>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 xml:space="preserve">Tax returns </w:t>
      </w:r>
    </w:p>
    <w:p w14:paraId="0546B030" w14:textId="424C7FC0" w:rsidR="008A77BD" w:rsidRDefault="00DC484F" w:rsidP="00E47192">
      <w:pPr>
        <w:numPr>
          <w:ilvl w:val="0"/>
          <w:numId w:val="9"/>
        </w:numPr>
        <w:ind w:right="84"/>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 xml:space="preserve">Accounting records </w:t>
      </w:r>
    </w:p>
    <w:p w14:paraId="760CB5FA" w14:textId="67E60189" w:rsidR="00DC484F" w:rsidRPr="00DC484F" w:rsidRDefault="00DC484F" w:rsidP="00E47192">
      <w:pPr>
        <w:numPr>
          <w:ilvl w:val="0"/>
          <w:numId w:val="9"/>
        </w:numPr>
        <w:ind w:right="84"/>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 xml:space="preserve">Banking records </w:t>
      </w:r>
    </w:p>
    <w:p w14:paraId="6AF6DF93" w14:textId="7DD5C739" w:rsidR="008A77BD" w:rsidRDefault="00DC484F" w:rsidP="00774B7E">
      <w:pPr>
        <w:numPr>
          <w:ilvl w:val="0"/>
          <w:numId w:val="9"/>
        </w:numPr>
        <w:ind w:right="84"/>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 xml:space="preserve">Audit reports conducted </w:t>
      </w:r>
    </w:p>
    <w:p w14:paraId="41C61791" w14:textId="0D48C97A" w:rsidR="008A77BD" w:rsidRDefault="00DC484F" w:rsidP="00EA3296">
      <w:pPr>
        <w:numPr>
          <w:ilvl w:val="0"/>
          <w:numId w:val="9"/>
        </w:numPr>
        <w:ind w:right="84"/>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 xml:space="preserve">Invoices in respect of creditors and debtors </w:t>
      </w:r>
    </w:p>
    <w:p w14:paraId="79F5EEC2" w14:textId="1FA2C0AB" w:rsidR="00DC484F" w:rsidRPr="00DC484F" w:rsidRDefault="00DC484F" w:rsidP="00EA3296">
      <w:pPr>
        <w:numPr>
          <w:ilvl w:val="0"/>
          <w:numId w:val="9"/>
        </w:numPr>
        <w:ind w:right="84"/>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Bank facilities and account details </w:t>
      </w:r>
    </w:p>
    <w:p w14:paraId="6AD59138" w14:textId="77777777" w:rsidR="00DC484F" w:rsidRPr="00DC484F" w:rsidRDefault="00DC484F" w:rsidP="00DC484F">
      <w:pPr>
        <w:spacing w:before="239"/>
        <w:ind w:right="84"/>
        <w:rPr>
          <w:rFonts w:ascii="Times New Roman" w:eastAsia="Times New Roman" w:hAnsi="Times New Roman" w:cs="Times New Roman"/>
          <w:color w:val="000000"/>
          <w:lang w:eastAsia="en-GB"/>
        </w:rPr>
      </w:pPr>
      <w:r w:rsidRPr="00DC484F">
        <w:rPr>
          <w:rFonts w:ascii="Arial" w:eastAsia="Times New Roman" w:hAnsi="Arial" w:cs="Arial"/>
          <w:color w:val="000000"/>
          <w:sz w:val="20"/>
          <w:szCs w:val="20"/>
          <w:lang w:eastAsia="en-GB"/>
        </w:rPr>
        <w:t>Company Records </w:t>
      </w:r>
    </w:p>
    <w:p w14:paraId="1E30FE38" w14:textId="77777777" w:rsidR="00DC484F" w:rsidRPr="00DC484F" w:rsidRDefault="00DC484F" w:rsidP="00DC484F">
      <w:pPr>
        <w:numPr>
          <w:ilvl w:val="0"/>
          <w:numId w:val="10"/>
        </w:numPr>
        <w:spacing w:before="239"/>
        <w:ind w:right="84"/>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lastRenderedPageBreak/>
        <w:t>Documents of incorporation </w:t>
      </w:r>
    </w:p>
    <w:p w14:paraId="58955AF9" w14:textId="77777777" w:rsidR="00DC484F" w:rsidRPr="00DC484F" w:rsidRDefault="00DC484F" w:rsidP="00DC484F">
      <w:pPr>
        <w:numPr>
          <w:ilvl w:val="0"/>
          <w:numId w:val="10"/>
        </w:numPr>
        <w:ind w:right="84"/>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Memorandum and Articles of Association </w:t>
      </w:r>
    </w:p>
    <w:p w14:paraId="74CFD7DF" w14:textId="77777777" w:rsidR="00DC484F" w:rsidRPr="00DC484F" w:rsidRDefault="00DC484F" w:rsidP="00DC484F">
      <w:pPr>
        <w:numPr>
          <w:ilvl w:val="0"/>
          <w:numId w:val="10"/>
        </w:numPr>
        <w:ind w:right="84"/>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Share register and other statutory registers </w:t>
      </w:r>
    </w:p>
    <w:p w14:paraId="649988E9" w14:textId="77777777" w:rsidR="00DC484F" w:rsidRPr="00DC484F" w:rsidRDefault="00DC484F" w:rsidP="00DC484F">
      <w:pPr>
        <w:numPr>
          <w:ilvl w:val="0"/>
          <w:numId w:val="10"/>
        </w:numPr>
        <w:ind w:right="84"/>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List of employees </w:t>
      </w:r>
    </w:p>
    <w:p w14:paraId="71263912" w14:textId="7901DC95" w:rsidR="00DC484F" w:rsidRPr="00DC484F" w:rsidRDefault="00DC484F" w:rsidP="00DC484F">
      <w:pPr>
        <w:numPr>
          <w:ilvl w:val="0"/>
          <w:numId w:val="10"/>
        </w:numPr>
        <w:ind w:right="84"/>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 xml:space="preserve">Contracts of </w:t>
      </w:r>
      <w:r w:rsidR="008F6513">
        <w:rPr>
          <w:rFonts w:ascii="Arial" w:eastAsia="Times New Roman" w:hAnsi="Arial" w:cs="Arial"/>
          <w:color w:val="000000"/>
          <w:sz w:val="20"/>
          <w:szCs w:val="20"/>
          <w:lang w:eastAsia="en-GB"/>
        </w:rPr>
        <w:t>service level agreement with suppliers</w:t>
      </w:r>
    </w:p>
    <w:p w14:paraId="7AB11C34" w14:textId="40668A74" w:rsidR="008A77BD" w:rsidRDefault="008A77BD" w:rsidP="00DC484F">
      <w:pPr>
        <w:spacing w:before="239"/>
        <w:ind w:right="84"/>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w:t>
      </w:r>
      <w:r w:rsidR="008F6513">
        <w:rPr>
          <w:rFonts w:ascii="Arial" w:eastAsia="Times New Roman" w:hAnsi="Arial" w:cs="Arial"/>
          <w:color w:val="000000"/>
          <w:sz w:val="20"/>
          <w:szCs w:val="20"/>
          <w:lang w:eastAsia="en-GB"/>
        </w:rPr>
        <w:t xml:space="preserve">inancing </w:t>
      </w:r>
      <w:r>
        <w:rPr>
          <w:rFonts w:ascii="Arial" w:eastAsia="Times New Roman" w:hAnsi="Arial" w:cs="Arial"/>
          <w:color w:val="000000"/>
          <w:sz w:val="20"/>
          <w:szCs w:val="20"/>
          <w:lang w:eastAsia="en-GB"/>
        </w:rPr>
        <w:t xml:space="preserve"> agreements</w:t>
      </w:r>
    </w:p>
    <w:p w14:paraId="7EC3B032" w14:textId="582DC42D" w:rsidR="008A77BD" w:rsidRDefault="008A77BD" w:rsidP="008A77BD">
      <w:pPr>
        <w:pStyle w:val="ListParagraph"/>
        <w:numPr>
          <w:ilvl w:val="0"/>
          <w:numId w:val="23"/>
        </w:numPr>
        <w:spacing w:before="239"/>
        <w:ind w:right="84"/>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Agreements concluded with </w:t>
      </w:r>
      <w:r w:rsidR="008F6513">
        <w:rPr>
          <w:rFonts w:ascii="Arial" w:eastAsia="Times New Roman" w:hAnsi="Arial" w:cs="Arial"/>
          <w:color w:val="000000"/>
          <w:sz w:val="20"/>
          <w:szCs w:val="20"/>
          <w:lang w:eastAsia="en-GB"/>
        </w:rPr>
        <w:t>City of Cape Town regarding the additional rates collected</w:t>
      </w:r>
    </w:p>
    <w:p w14:paraId="50998AF2" w14:textId="77E6733F" w:rsidR="008A77BD" w:rsidRDefault="008F6513" w:rsidP="008A77BD">
      <w:pPr>
        <w:pStyle w:val="ListParagraph"/>
        <w:numPr>
          <w:ilvl w:val="0"/>
          <w:numId w:val="23"/>
        </w:numPr>
        <w:spacing w:before="239"/>
        <w:ind w:right="84"/>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Monthly reports to the City of Cape Town</w:t>
      </w:r>
    </w:p>
    <w:p w14:paraId="4CEE7C2F" w14:textId="0BA1BFA6" w:rsidR="008A77BD" w:rsidRPr="008A77BD" w:rsidRDefault="008F6513" w:rsidP="008A77BD">
      <w:pPr>
        <w:pStyle w:val="ListParagraph"/>
        <w:numPr>
          <w:ilvl w:val="0"/>
          <w:numId w:val="23"/>
        </w:numPr>
        <w:spacing w:before="239"/>
        <w:ind w:right="84"/>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Communication received from the City of Cape Town with regard to arrears</w:t>
      </w:r>
    </w:p>
    <w:p w14:paraId="62684CFD" w14:textId="7793DE4A" w:rsidR="00DC484F" w:rsidRPr="00DC484F" w:rsidRDefault="00DC484F" w:rsidP="00DC484F">
      <w:pPr>
        <w:spacing w:before="239"/>
        <w:ind w:right="84"/>
        <w:rPr>
          <w:rFonts w:ascii="Times New Roman" w:eastAsia="Times New Roman" w:hAnsi="Times New Roman" w:cs="Times New Roman"/>
          <w:color w:val="000000"/>
          <w:lang w:eastAsia="en-GB"/>
        </w:rPr>
      </w:pPr>
      <w:r w:rsidRPr="00DC484F">
        <w:rPr>
          <w:rFonts w:ascii="Arial" w:eastAsia="Times New Roman" w:hAnsi="Arial" w:cs="Arial"/>
          <w:color w:val="000000"/>
          <w:sz w:val="20"/>
          <w:szCs w:val="20"/>
          <w:lang w:eastAsia="en-GB"/>
        </w:rPr>
        <w:t>Human Resources </w:t>
      </w:r>
    </w:p>
    <w:p w14:paraId="1C4D39DD" w14:textId="7729E76C" w:rsidR="00DC484F" w:rsidRPr="00DC484F" w:rsidRDefault="008F6513" w:rsidP="00DC484F">
      <w:pPr>
        <w:numPr>
          <w:ilvl w:val="0"/>
          <w:numId w:val="11"/>
        </w:numPr>
        <w:ind w:right="84"/>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n/a</w:t>
      </w:r>
    </w:p>
    <w:p w14:paraId="659A5313" w14:textId="77777777" w:rsidR="00DC484F" w:rsidRPr="00DC484F" w:rsidRDefault="00DC484F" w:rsidP="00DC484F">
      <w:pPr>
        <w:spacing w:before="239"/>
        <w:ind w:right="84"/>
        <w:rPr>
          <w:rFonts w:ascii="Times New Roman" w:eastAsia="Times New Roman" w:hAnsi="Times New Roman" w:cs="Times New Roman"/>
          <w:color w:val="000000"/>
          <w:lang w:eastAsia="en-GB"/>
        </w:rPr>
      </w:pPr>
      <w:r w:rsidRPr="00DC484F">
        <w:rPr>
          <w:rFonts w:ascii="Arial" w:eastAsia="Times New Roman" w:hAnsi="Arial" w:cs="Arial"/>
          <w:color w:val="000000"/>
          <w:sz w:val="20"/>
          <w:szCs w:val="20"/>
          <w:lang w:eastAsia="en-GB"/>
        </w:rPr>
        <w:t>Intellectual Property</w:t>
      </w:r>
    </w:p>
    <w:p w14:paraId="6961812C" w14:textId="77777777" w:rsidR="00DC484F" w:rsidRPr="00DC484F" w:rsidRDefault="00DC484F" w:rsidP="00DC484F">
      <w:pPr>
        <w:numPr>
          <w:ilvl w:val="0"/>
          <w:numId w:val="13"/>
        </w:numPr>
        <w:ind w:right="84"/>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Software licences </w:t>
      </w:r>
    </w:p>
    <w:p w14:paraId="5CA56766" w14:textId="77777777" w:rsidR="00DC484F" w:rsidRPr="00DC484F" w:rsidRDefault="00DC484F" w:rsidP="00DC484F">
      <w:pPr>
        <w:spacing w:before="239"/>
        <w:ind w:right="84"/>
        <w:rPr>
          <w:rFonts w:ascii="Times New Roman" w:eastAsia="Times New Roman" w:hAnsi="Times New Roman" w:cs="Times New Roman"/>
          <w:color w:val="000000"/>
          <w:lang w:eastAsia="en-GB"/>
        </w:rPr>
      </w:pPr>
      <w:r w:rsidRPr="00DC484F">
        <w:rPr>
          <w:rFonts w:ascii="Arial" w:eastAsia="Times New Roman" w:hAnsi="Arial" w:cs="Arial"/>
          <w:color w:val="000000"/>
          <w:sz w:val="20"/>
          <w:szCs w:val="20"/>
          <w:lang w:eastAsia="en-GB"/>
        </w:rPr>
        <w:t>Immovable and Movable Property </w:t>
      </w:r>
    </w:p>
    <w:p w14:paraId="03E3DECE" w14:textId="6BF14A02" w:rsidR="008A77BD" w:rsidRDefault="00DC484F" w:rsidP="008A77BD">
      <w:pPr>
        <w:numPr>
          <w:ilvl w:val="0"/>
          <w:numId w:val="14"/>
        </w:numPr>
        <w:ind w:right="84"/>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 xml:space="preserve">Agreements for the lease of immovable property </w:t>
      </w:r>
      <w:r w:rsidR="008F6513">
        <w:rPr>
          <w:rFonts w:ascii="Arial" w:eastAsia="Times New Roman" w:hAnsi="Arial" w:cs="Arial"/>
          <w:color w:val="000000"/>
          <w:sz w:val="20"/>
          <w:szCs w:val="20"/>
          <w:lang w:eastAsia="en-GB"/>
        </w:rPr>
        <w:t>n/a</w:t>
      </w:r>
    </w:p>
    <w:p w14:paraId="1BC4150F" w14:textId="5A0A9C94" w:rsidR="008A77BD" w:rsidRDefault="00DC484F" w:rsidP="008A77BD">
      <w:pPr>
        <w:numPr>
          <w:ilvl w:val="0"/>
          <w:numId w:val="14"/>
        </w:numPr>
        <w:spacing w:before="239"/>
        <w:ind w:right="84"/>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 xml:space="preserve">Agreements for the lease or sale of movable property by </w:t>
      </w:r>
      <w:r w:rsidR="008F6513">
        <w:rPr>
          <w:rFonts w:ascii="Arial" w:eastAsia="Times New Roman" w:hAnsi="Arial" w:cs="Arial"/>
          <w:color w:val="000000"/>
          <w:sz w:val="20"/>
          <w:szCs w:val="20"/>
          <w:lang w:eastAsia="en-GB"/>
        </w:rPr>
        <w:t>LSRA</w:t>
      </w:r>
      <w:r w:rsidR="008A77BD" w:rsidRPr="008A77BD">
        <w:rPr>
          <w:rFonts w:ascii="Arial" w:eastAsia="Times New Roman" w:hAnsi="Arial" w:cs="Arial"/>
          <w:color w:val="000000"/>
          <w:sz w:val="20"/>
          <w:szCs w:val="20"/>
          <w:lang w:eastAsia="en-GB"/>
        </w:rPr>
        <w:t xml:space="preserve"> </w:t>
      </w:r>
    </w:p>
    <w:p w14:paraId="60AC603A" w14:textId="6ECF24CF" w:rsidR="00DC484F" w:rsidRPr="00DC484F" w:rsidRDefault="00DC484F" w:rsidP="008A77BD">
      <w:pPr>
        <w:numPr>
          <w:ilvl w:val="0"/>
          <w:numId w:val="14"/>
        </w:numPr>
        <w:spacing w:before="239"/>
        <w:ind w:right="84"/>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Records regarding insurance in respect of movable property</w:t>
      </w:r>
    </w:p>
    <w:p w14:paraId="4FF47EFD" w14:textId="77777777" w:rsidR="00DC484F" w:rsidRPr="00DC484F" w:rsidRDefault="00DC484F" w:rsidP="00DC484F">
      <w:pPr>
        <w:numPr>
          <w:ilvl w:val="0"/>
          <w:numId w:val="14"/>
        </w:numPr>
        <w:ind w:right="84"/>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Records regarding insurance in respect of immovable property</w:t>
      </w:r>
    </w:p>
    <w:p w14:paraId="71B89BA8" w14:textId="77777777" w:rsidR="00DC484F" w:rsidRPr="00DC484F" w:rsidRDefault="00DC484F" w:rsidP="00DC484F">
      <w:pPr>
        <w:numPr>
          <w:ilvl w:val="0"/>
          <w:numId w:val="14"/>
        </w:numPr>
        <w:ind w:right="84"/>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Asset register </w:t>
      </w:r>
    </w:p>
    <w:p w14:paraId="57E7ACAE" w14:textId="77777777" w:rsidR="00DC484F" w:rsidRPr="00DC484F" w:rsidRDefault="00DC484F" w:rsidP="00DC484F">
      <w:pPr>
        <w:spacing w:before="239"/>
        <w:ind w:right="84"/>
        <w:rPr>
          <w:rFonts w:ascii="Times New Roman" w:eastAsia="Times New Roman" w:hAnsi="Times New Roman" w:cs="Times New Roman"/>
          <w:color w:val="000000"/>
          <w:lang w:eastAsia="en-GB"/>
        </w:rPr>
      </w:pPr>
      <w:r w:rsidRPr="00DC484F">
        <w:rPr>
          <w:rFonts w:ascii="Arial" w:eastAsia="Times New Roman" w:hAnsi="Arial" w:cs="Arial"/>
          <w:color w:val="000000"/>
          <w:sz w:val="20"/>
          <w:szCs w:val="20"/>
          <w:lang w:eastAsia="en-GB"/>
        </w:rPr>
        <w:t>Website</w:t>
      </w:r>
    </w:p>
    <w:p w14:paraId="6DD87F87" w14:textId="3CB9B9B5" w:rsidR="00DC484F" w:rsidRPr="00DC484F" w:rsidRDefault="00DC484F" w:rsidP="00DC484F">
      <w:pPr>
        <w:numPr>
          <w:ilvl w:val="0"/>
          <w:numId w:val="16"/>
        </w:numPr>
        <w:spacing w:before="239"/>
        <w:ind w:right="84"/>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 </w:t>
      </w:r>
      <w:r w:rsidR="008F6513">
        <w:rPr>
          <w:rFonts w:ascii="Arial" w:eastAsia="Times New Roman" w:hAnsi="Arial" w:cs="Arial"/>
          <w:color w:val="000000"/>
          <w:sz w:val="20"/>
          <w:szCs w:val="20"/>
          <w:lang w:eastAsia="en-GB"/>
        </w:rPr>
        <w:t xml:space="preserve">LSRA’s </w:t>
      </w:r>
      <w:r w:rsidRPr="00DC484F">
        <w:rPr>
          <w:rFonts w:ascii="Arial" w:eastAsia="Times New Roman" w:hAnsi="Arial" w:cs="Arial"/>
          <w:color w:val="000000"/>
          <w:sz w:val="20"/>
          <w:szCs w:val="20"/>
          <w:lang w:eastAsia="en-GB"/>
        </w:rPr>
        <w:t xml:space="preserve">website address is </w:t>
      </w:r>
      <w:r w:rsidR="008A77BD">
        <w:rPr>
          <w:rFonts w:ascii="Arial" w:eastAsia="Times New Roman" w:hAnsi="Arial" w:cs="Arial"/>
          <w:b/>
          <w:bCs/>
          <w:color w:val="000000"/>
          <w:sz w:val="20"/>
          <w:szCs w:val="20"/>
          <w:lang w:eastAsia="en-GB"/>
        </w:rPr>
        <w:t>www.</w:t>
      </w:r>
      <w:r w:rsidR="008F6513">
        <w:rPr>
          <w:rFonts w:ascii="Arial" w:eastAsia="Times New Roman" w:hAnsi="Arial" w:cs="Arial"/>
          <w:b/>
          <w:bCs/>
          <w:color w:val="000000"/>
          <w:sz w:val="20"/>
          <w:szCs w:val="20"/>
          <w:lang w:eastAsia="en-GB"/>
        </w:rPr>
        <w:t>llandudno</w:t>
      </w:r>
      <w:r w:rsidR="008A77BD">
        <w:rPr>
          <w:rFonts w:ascii="Arial" w:eastAsia="Times New Roman" w:hAnsi="Arial" w:cs="Arial"/>
          <w:b/>
          <w:bCs/>
          <w:color w:val="000000"/>
          <w:sz w:val="20"/>
          <w:szCs w:val="20"/>
          <w:lang w:eastAsia="en-GB"/>
        </w:rPr>
        <w:t>.org</w:t>
      </w:r>
      <w:r w:rsidRPr="00DC484F">
        <w:rPr>
          <w:rFonts w:ascii="Arial" w:eastAsia="Times New Roman" w:hAnsi="Arial" w:cs="Arial"/>
          <w:color w:val="000000"/>
          <w:sz w:val="20"/>
          <w:szCs w:val="20"/>
          <w:lang w:eastAsia="en-GB"/>
        </w:rPr>
        <w:t xml:space="preserve"> and is accessible to anyone who has access to the Internet. The website contains various categories of information relating to the business, including service offerings, employees, clients, contact information and blog articles.</w:t>
      </w:r>
    </w:p>
    <w:p w14:paraId="25A14299" w14:textId="77777777" w:rsidR="00DC484F" w:rsidRPr="00DC484F" w:rsidRDefault="00DC484F" w:rsidP="00DC484F">
      <w:pPr>
        <w:spacing w:before="239"/>
        <w:ind w:right="84"/>
        <w:rPr>
          <w:rFonts w:ascii="Times New Roman" w:eastAsia="Times New Roman" w:hAnsi="Times New Roman" w:cs="Times New Roman"/>
          <w:color w:val="000000"/>
          <w:lang w:eastAsia="en-GB"/>
        </w:rPr>
      </w:pPr>
      <w:r w:rsidRPr="00DC484F">
        <w:rPr>
          <w:rFonts w:ascii="Arial" w:eastAsia="Times New Roman" w:hAnsi="Arial" w:cs="Arial"/>
          <w:color w:val="000000"/>
          <w:sz w:val="20"/>
          <w:szCs w:val="20"/>
          <w:lang w:eastAsia="en-GB"/>
        </w:rPr>
        <w:t>Miscellaneous </w:t>
      </w:r>
    </w:p>
    <w:p w14:paraId="3684B86E" w14:textId="77777777" w:rsidR="00DC484F" w:rsidRPr="00DC484F" w:rsidRDefault="00DC484F" w:rsidP="00DC484F">
      <w:pPr>
        <w:numPr>
          <w:ilvl w:val="0"/>
          <w:numId w:val="17"/>
        </w:numPr>
        <w:spacing w:before="239"/>
        <w:ind w:right="84"/>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Security agreements, guarantees and indemnities </w:t>
      </w:r>
    </w:p>
    <w:p w14:paraId="1CA42D6E" w14:textId="77777777" w:rsidR="00DC484F" w:rsidRPr="00DC484F" w:rsidRDefault="00DC484F" w:rsidP="00DC484F">
      <w:pPr>
        <w:numPr>
          <w:ilvl w:val="0"/>
          <w:numId w:val="17"/>
        </w:numPr>
        <w:ind w:right="84"/>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Marketing agreements </w:t>
      </w:r>
    </w:p>
    <w:p w14:paraId="616F83CA" w14:textId="77777777" w:rsidR="00DC484F" w:rsidRPr="00DC484F" w:rsidRDefault="00DC484F" w:rsidP="00DC484F">
      <w:pPr>
        <w:numPr>
          <w:ilvl w:val="0"/>
          <w:numId w:val="17"/>
        </w:numPr>
        <w:ind w:right="84"/>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Internal correspondence </w:t>
      </w:r>
    </w:p>
    <w:p w14:paraId="6DA3F533" w14:textId="64ADC23F" w:rsidR="008A77BD" w:rsidRDefault="00DC484F" w:rsidP="00413CD7">
      <w:pPr>
        <w:numPr>
          <w:ilvl w:val="0"/>
          <w:numId w:val="17"/>
        </w:numPr>
        <w:ind w:right="84"/>
        <w:textAlignment w:val="baseline"/>
        <w:rPr>
          <w:rFonts w:ascii="Arial" w:eastAsia="Times New Roman" w:hAnsi="Arial" w:cs="Arial"/>
          <w:color w:val="000000"/>
          <w:sz w:val="20"/>
          <w:szCs w:val="20"/>
          <w:lang w:eastAsia="en-GB"/>
        </w:rPr>
      </w:pPr>
      <w:r w:rsidRPr="00DC484F">
        <w:rPr>
          <w:rFonts w:ascii="Arial" w:eastAsia="Times New Roman" w:hAnsi="Arial" w:cs="Arial"/>
          <w:color w:val="000000"/>
          <w:sz w:val="20"/>
          <w:szCs w:val="20"/>
          <w:lang w:eastAsia="en-GB"/>
        </w:rPr>
        <w:t xml:space="preserve">Agreements with suppliers of  </w:t>
      </w:r>
      <w:r w:rsidR="008F6513">
        <w:rPr>
          <w:rFonts w:ascii="Arial" w:eastAsia="Times New Roman" w:hAnsi="Arial" w:cs="Arial"/>
          <w:color w:val="000000"/>
          <w:sz w:val="20"/>
          <w:szCs w:val="20"/>
          <w:lang w:eastAsia="en-GB"/>
        </w:rPr>
        <w:t>LSRA</w:t>
      </w:r>
    </w:p>
    <w:p w14:paraId="1027EF1A" w14:textId="57C15FC7" w:rsidR="008A77BD" w:rsidRPr="008A77BD" w:rsidRDefault="00DC484F" w:rsidP="009876B8">
      <w:pPr>
        <w:numPr>
          <w:ilvl w:val="0"/>
          <w:numId w:val="17"/>
        </w:numPr>
        <w:spacing w:before="239"/>
        <w:ind w:right="84"/>
        <w:textAlignment w:val="baseline"/>
        <w:rPr>
          <w:rFonts w:ascii="Times New Roman" w:eastAsia="Times New Roman" w:hAnsi="Times New Roman" w:cs="Times New Roman"/>
          <w:color w:val="000000"/>
          <w:lang w:eastAsia="en-GB"/>
        </w:rPr>
      </w:pPr>
      <w:r w:rsidRPr="00DC484F">
        <w:rPr>
          <w:rFonts w:ascii="Arial" w:eastAsia="Times New Roman" w:hAnsi="Arial" w:cs="Arial"/>
          <w:color w:val="000000"/>
          <w:sz w:val="20"/>
          <w:szCs w:val="20"/>
          <w:lang w:eastAsia="en-GB"/>
        </w:rPr>
        <w:t xml:space="preserve">Correspondence of </w:t>
      </w:r>
      <w:r w:rsidR="008F6513">
        <w:rPr>
          <w:rFonts w:ascii="Arial" w:eastAsia="Times New Roman" w:hAnsi="Arial" w:cs="Arial"/>
          <w:color w:val="000000"/>
          <w:sz w:val="20"/>
          <w:szCs w:val="20"/>
          <w:lang w:eastAsia="en-GB"/>
        </w:rPr>
        <w:t>LSRA</w:t>
      </w:r>
    </w:p>
    <w:p w14:paraId="47E0519A" w14:textId="634ECF83" w:rsidR="00DC484F" w:rsidRPr="00DC484F" w:rsidRDefault="00DC484F" w:rsidP="008A77BD">
      <w:pPr>
        <w:rPr>
          <w:rFonts w:ascii="Times New Roman" w:eastAsia="Times New Roman" w:hAnsi="Times New Roman" w:cs="Times New Roman"/>
          <w:lang w:eastAsia="en-GB"/>
        </w:rPr>
      </w:pPr>
      <w:r w:rsidRPr="00DC484F">
        <w:rPr>
          <w:rFonts w:ascii="Times New Roman" w:eastAsia="Times New Roman" w:hAnsi="Times New Roman" w:cs="Times New Roman"/>
          <w:color w:val="000000"/>
          <w:lang w:eastAsia="en-GB"/>
        </w:rPr>
        <w:br/>
      </w:r>
    </w:p>
    <w:p w14:paraId="63AF2F6E" w14:textId="77777777" w:rsidR="00D10DCE" w:rsidRPr="00D10DCE" w:rsidRDefault="00D10DCE" w:rsidP="00D10DCE">
      <w:pPr>
        <w:jc w:val="both"/>
        <w:rPr>
          <w:lang w:val="en-US"/>
        </w:rPr>
      </w:pPr>
    </w:p>
    <w:sectPr w:rsidR="00D10DCE" w:rsidRPr="00D10DCE" w:rsidSect="00DD58CA">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F8007" w14:textId="77777777" w:rsidR="003B3E0C" w:rsidRDefault="003B3E0C" w:rsidP="005A4BCF">
      <w:r>
        <w:separator/>
      </w:r>
    </w:p>
  </w:endnote>
  <w:endnote w:type="continuationSeparator" w:id="0">
    <w:p w14:paraId="518E5413" w14:textId="77777777" w:rsidR="003B3E0C" w:rsidRDefault="003B3E0C" w:rsidP="005A4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2731A" w14:textId="6EC886C3" w:rsidR="005A4BCF" w:rsidRPr="005A4BCF" w:rsidRDefault="005A4BCF">
    <w:pPr>
      <w:pStyle w:val="Footer"/>
      <w:rPr>
        <w:lang w:val="en-US"/>
      </w:rPr>
    </w:pPr>
    <w:r>
      <w:rPr>
        <w:lang w:val="en-US"/>
      </w:rPr>
      <w:t xml:space="preserve">Prepared by M Loubser </w:t>
    </w:r>
    <w:r w:rsidR="008F6513">
      <w:rPr>
        <w:lang w:val="en-US"/>
      </w:rPr>
      <w:t xml:space="preserve">(information officer) </w:t>
    </w:r>
    <w:r>
      <w:rPr>
        <w:lang w:val="en-US"/>
      </w:rPr>
      <w:t xml:space="preserve">and reviewed by </w:t>
    </w:r>
    <w:r w:rsidR="008F6513">
      <w:rPr>
        <w:lang w:val="en-US"/>
      </w:rPr>
      <w:t>M Greig</w:t>
    </w:r>
    <w:r>
      <w:rPr>
        <w:lang w:val="en-US"/>
      </w:rPr>
      <w:t xml:space="preserve"> on 22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C458E" w14:textId="77777777" w:rsidR="003B3E0C" w:rsidRDefault="003B3E0C" w:rsidP="005A4BCF">
      <w:r>
        <w:separator/>
      </w:r>
    </w:p>
  </w:footnote>
  <w:footnote w:type="continuationSeparator" w:id="0">
    <w:p w14:paraId="4BEF8E50" w14:textId="77777777" w:rsidR="003B3E0C" w:rsidRDefault="003B3E0C" w:rsidP="005A4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C16F6"/>
    <w:multiLevelType w:val="multilevel"/>
    <w:tmpl w:val="FAE6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3057A"/>
    <w:multiLevelType w:val="multilevel"/>
    <w:tmpl w:val="A4DAD3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0D44D6"/>
    <w:multiLevelType w:val="multilevel"/>
    <w:tmpl w:val="0D0E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D3338"/>
    <w:multiLevelType w:val="hybridMultilevel"/>
    <w:tmpl w:val="78EC7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6038B4"/>
    <w:multiLevelType w:val="multilevel"/>
    <w:tmpl w:val="235A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135EB"/>
    <w:multiLevelType w:val="multilevel"/>
    <w:tmpl w:val="4D4855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844DE2"/>
    <w:multiLevelType w:val="multilevel"/>
    <w:tmpl w:val="546C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5E78B1"/>
    <w:multiLevelType w:val="multilevel"/>
    <w:tmpl w:val="F67E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5A22E0"/>
    <w:multiLevelType w:val="multilevel"/>
    <w:tmpl w:val="5CD8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8726D7"/>
    <w:multiLevelType w:val="multilevel"/>
    <w:tmpl w:val="673C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97345"/>
    <w:multiLevelType w:val="hybridMultilevel"/>
    <w:tmpl w:val="C540D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43605D"/>
    <w:multiLevelType w:val="multilevel"/>
    <w:tmpl w:val="1EAA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FA621A"/>
    <w:multiLevelType w:val="multilevel"/>
    <w:tmpl w:val="B6DC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D4602A"/>
    <w:multiLevelType w:val="multilevel"/>
    <w:tmpl w:val="F362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4A4A3A"/>
    <w:multiLevelType w:val="hybridMultilevel"/>
    <w:tmpl w:val="A7BA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277D4D"/>
    <w:multiLevelType w:val="hybridMultilevel"/>
    <w:tmpl w:val="C1D20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EF6AAF"/>
    <w:multiLevelType w:val="multilevel"/>
    <w:tmpl w:val="0A3E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B63A14"/>
    <w:multiLevelType w:val="multilevel"/>
    <w:tmpl w:val="A38A6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9640C5"/>
    <w:multiLevelType w:val="multilevel"/>
    <w:tmpl w:val="EBA834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35349E"/>
    <w:multiLevelType w:val="multilevel"/>
    <w:tmpl w:val="966064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EB25B2"/>
    <w:multiLevelType w:val="multilevel"/>
    <w:tmpl w:val="BDBC62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0E18E6"/>
    <w:multiLevelType w:val="multilevel"/>
    <w:tmpl w:val="E766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CB78BB"/>
    <w:multiLevelType w:val="hybridMultilevel"/>
    <w:tmpl w:val="A7BC5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492FA0"/>
    <w:multiLevelType w:val="multilevel"/>
    <w:tmpl w:val="A026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5"/>
  </w:num>
  <w:num w:numId="4">
    <w:abstractNumId w:val="17"/>
  </w:num>
  <w:num w:numId="5">
    <w:abstractNumId w:val="21"/>
  </w:num>
  <w:num w:numId="6">
    <w:abstractNumId w:val="20"/>
    <w:lvlOverride w:ilvl="0">
      <w:lvl w:ilvl="0">
        <w:numFmt w:val="decimal"/>
        <w:lvlText w:val="%1."/>
        <w:lvlJc w:val="left"/>
      </w:lvl>
    </w:lvlOverride>
  </w:num>
  <w:num w:numId="7">
    <w:abstractNumId w:val="0"/>
  </w:num>
  <w:num w:numId="8">
    <w:abstractNumId w:val="5"/>
    <w:lvlOverride w:ilvl="0">
      <w:lvl w:ilvl="0">
        <w:numFmt w:val="decimal"/>
        <w:lvlText w:val="%1."/>
        <w:lvlJc w:val="left"/>
      </w:lvl>
    </w:lvlOverride>
  </w:num>
  <w:num w:numId="9">
    <w:abstractNumId w:val="12"/>
  </w:num>
  <w:num w:numId="10">
    <w:abstractNumId w:val="4"/>
  </w:num>
  <w:num w:numId="11">
    <w:abstractNumId w:val="11"/>
  </w:num>
  <w:num w:numId="12">
    <w:abstractNumId w:val="6"/>
  </w:num>
  <w:num w:numId="13">
    <w:abstractNumId w:val="9"/>
  </w:num>
  <w:num w:numId="14">
    <w:abstractNumId w:val="7"/>
  </w:num>
  <w:num w:numId="15">
    <w:abstractNumId w:val="13"/>
  </w:num>
  <w:num w:numId="16">
    <w:abstractNumId w:val="8"/>
  </w:num>
  <w:num w:numId="17">
    <w:abstractNumId w:val="23"/>
  </w:num>
  <w:num w:numId="18">
    <w:abstractNumId w:val="16"/>
  </w:num>
  <w:num w:numId="19">
    <w:abstractNumId w:val="18"/>
    <w:lvlOverride w:ilvl="0">
      <w:lvl w:ilvl="0">
        <w:numFmt w:val="decimal"/>
        <w:lvlText w:val="%1."/>
        <w:lvlJc w:val="left"/>
      </w:lvl>
    </w:lvlOverride>
  </w:num>
  <w:num w:numId="20">
    <w:abstractNumId w:val="2"/>
  </w:num>
  <w:num w:numId="21">
    <w:abstractNumId w:val="19"/>
    <w:lvlOverride w:ilvl="0">
      <w:lvl w:ilvl="0">
        <w:numFmt w:val="decimal"/>
        <w:lvlText w:val="%1."/>
        <w:lvlJc w:val="left"/>
      </w:lvl>
    </w:lvlOverride>
  </w:num>
  <w:num w:numId="22">
    <w:abstractNumId w:val="1"/>
    <w:lvlOverride w:ilvl="0">
      <w:lvl w:ilvl="0">
        <w:numFmt w:val="decimal"/>
        <w:lvlText w:val="%1."/>
        <w:lvlJc w:val="left"/>
      </w:lvl>
    </w:lvlOverride>
  </w:num>
  <w:num w:numId="23">
    <w:abstractNumId w:val="1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CB"/>
    <w:rsid w:val="00000218"/>
    <w:rsid w:val="000D36A6"/>
    <w:rsid w:val="00143AF1"/>
    <w:rsid w:val="00334323"/>
    <w:rsid w:val="003B3E0C"/>
    <w:rsid w:val="005A4BCF"/>
    <w:rsid w:val="005C06CB"/>
    <w:rsid w:val="00647B1C"/>
    <w:rsid w:val="00791CC1"/>
    <w:rsid w:val="007A7CAC"/>
    <w:rsid w:val="008A54DF"/>
    <w:rsid w:val="008A77BD"/>
    <w:rsid w:val="008F6513"/>
    <w:rsid w:val="00A82562"/>
    <w:rsid w:val="00B11587"/>
    <w:rsid w:val="00D10DCE"/>
    <w:rsid w:val="00D76DC1"/>
    <w:rsid w:val="00DC484F"/>
    <w:rsid w:val="00DD58CA"/>
    <w:rsid w:val="00E649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1539DC0B"/>
  <w15:chartTrackingRefBased/>
  <w15:docId w15:val="{FF00E12F-4C4F-CE4D-8AEC-90006AB7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0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54DF"/>
    <w:pPr>
      <w:ind w:left="720"/>
      <w:contextualSpacing/>
    </w:pPr>
  </w:style>
  <w:style w:type="paragraph" w:styleId="Header">
    <w:name w:val="header"/>
    <w:basedOn w:val="Normal"/>
    <w:link w:val="HeaderChar"/>
    <w:uiPriority w:val="99"/>
    <w:unhideWhenUsed/>
    <w:rsid w:val="005A4BCF"/>
    <w:pPr>
      <w:tabs>
        <w:tab w:val="center" w:pos="4680"/>
        <w:tab w:val="right" w:pos="9360"/>
      </w:tabs>
    </w:pPr>
  </w:style>
  <w:style w:type="character" w:customStyle="1" w:styleId="HeaderChar">
    <w:name w:val="Header Char"/>
    <w:basedOn w:val="DefaultParagraphFont"/>
    <w:link w:val="Header"/>
    <w:uiPriority w:val="99"/>
    <w:rsid w:val="005A4BCF"/>
  </w:style>
  <w:style w:type="paragraph" w:styleId="Footer">
    <w:name w:val="footer"/>
    <w:basedOn w:val="Normal"/>
    <w:link w:val="FooterChar"/>
    <w:uiPriority w:val="99"/>
    <w:unhideWhenUsed/>
    <w:rsid w:val="005A4BCF"/>
    <w:pPr>
      <w:tabs>
        <w:tab w:val="center" w:pos="4680"/>
        <w:tab w:val="right" w:pos="9360"/>
      </w:tabs>
    </w:pPr>
  </w:style>
  <w:style w:type="character" w:customStyle="1" w:styleId="FooterChar">
    <w:name w:val="Footer Char"/>
    <w:basedOn w:val="DefaultParagraphFont"/>
    <w:link w:val="Footer"/>
    <w:uiPriority w:val="99"/>
    <w:rsid w:val="005A4BCF"/>
  </w:style>
  <w:style w:type="paragraph" w:styleId="NormalWeb">
    <w:name w:val="Normal (Web)"/>
    <w:basedOn w:val="Normal"/>
    <w:uiPriority w:val="99"/>
    <w:semiHidden/>
    <w:unhideWhenUsed/>
    <w:rsid w:val="00DC484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74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 Loubser</dc:creator>
  <cp:keywords/>
  <dc:description/>
  <cp:lastModifiedBy>Kiki Loubser</cp:lastModifiedBy>
  <cp:revision>2</cp:revision>
  <dcterms:created xsi:type="dcterms:W3CDTF">2021-07-23T12:49:00Z</dcterms:created>
  <dcterms:modified xsi:type="dcterms:W3CDTF">2021-07-23T12:49:00Z</dcterms:modified>
</cp:coreProperties>
</file>